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2025-08-12</w:t>
      </w:r>
    </w:p>
    <w:bookmarkStart w:id="24" w:name="single-dimensional-arrays"/>
    <w:p>
      <w:pPr>
        <w:pStyle w:val="Heading1"/>
      </w:pPr>
      <w:r>
        <w:t xml:space="preserve">Single-Dimensional Arrays</w:t>
      </w:r>
    </w:p>
    <w:bookmarkStart w:id="21" w:name="introduction"/>
    <w:p>
      <w:pPr>
        <w:pStyle w:val="Heading2"/>
      </w:pPr>
      <w:r>
        <w:t xml:space="preserve">Introduction</w:t>
      </w:r>
    </w:p>
    <w:p>
      <w:pPr>
        <w:pStyle w:val="FirstParagraph"/>
      </w:pPr>
      <w:r>
        <w:t xml:space="preserve">You can define a single-dimensional array as follow:</w:t>
      </w:r>
    </w:p>
    <w:p>
      <w:pPr>
        <w:pStyle w:val="SourceCode"/>
      </w:pPr>
      <w:r>
        <w:rPr>
          <w:rStyle w:val="OperatorTok"/>
        </w:rPr>
        <w:t xml:space="preserve">&lt;</w:t>
      </w:r>
      <w:r>
        <w:rPr>
          <w:rStyle w:val="NormalTok"/>
        </w:rPr>
        <w:t xml:space="preserve">type</w:t>
      </w:r>
      <w:r>
        <w:rPr>
          <w:rStyle w:val="OperatorTok"/>
        </w:rPr>
        <w:t xml:space="preserve">&gt;[]</w:t>
      </w:r>
      <w:r>
        <w:rPr>
          <w:rStyle w:val="NormalTok"/>
        </w:rPr>
        <w:t xml:space="preserve"> arrayName</w:t>
      </w:r>
      <w:r>
        <w:rPr>
          <w:rStyle w:val="OperatorTok"/>
        </w:rPr>
        <w:t xml:space="preserve">;</w:t>
      </w:r>
    </w:p>
    <w:p>
      <w:pPr>
        <w:pStyle w:val="FirstParagraph"/>
      </w:pPr>
      <w:r>
        <w:t xml:space="preserve">where</w:t>
      </w:r>
    </w:p>
    <w:p>
      <w:pPr>
        <w:pStyle w:val="Compact"/>
        <w:numPr>
          <w:ilvl w:val="0"/>
          <w:numId w:val="1001"/>
        </w:numPr>
      </w:pPr>
      <w:r>
        <w:rPr>
          <w:rStyle w:val="OperatorTok"/>
        </w:rPr>
        <w:t xml:space="preserve">&lt;</w:t>
      </w:r>
      <w:r>
        <w:rPr>
          <w:rStyle w:val="NormalTok"/>
        </w:rPr>
        <w:t xml:space="preserve">type</w:t>
      </w:r>
      <w:r>
        <w:rPr>
          <w:rStyle w:val="OperatorTok"/>
        </w:rPr>
        <w:t xml:space="preserve">&gt;</w:t>
      </w:r>
      <w:r>
        <w:t xml:space="preserve"> </w:t>
      </w:r>
      <w:r>
        <w:t xml:space="preserve">can be any data-type and specifies the data-type of the array elements.</w:t>
      </w:r>
    </w:p>
    <w:p>
      <w:pPr>
        <w:pStyle w:val="Compact"/>
        <w:numPr>
          <w:ilvl w:val="0"/>
          <w:numId w:val="1001"/>
        </w:numPr>
      </w:pPr>
      <w:r>
        <w:rPr>
          <w:rStyle w:val="NormalTok"/>
        </w:rPr>
        <w:t xml:space="preserve">arrayName</w:t>
      </w:r>
      <w:r>
        <w:t xml:space="preserve"> </w:t>
      </w:r>
      <w:r>
        <w:t xml:space="preserve">is an identifier that you will use to access and modify the array elements.</w:t>
      </w:r>
    </w:p>
    <w:p>
      <w:pPr>
        <w:pStyle w:val="FirstParagraph"/>
      </w:pPr>
      <w:r>
        <w:t xml:space="preserve">Before using an array, you must specify the number of elements in the array as follows:</w:t>
      </w:r>
    </w:p>
    <w:p>
      <w:pPr>
        <w:pStyle w:val="SourceCode"/>
      </w:pPr>
      <w:r>
        <w:rPr>
          <w:rStyle w:val="NormalTok"/>
        </w:rPr>
        <w:t xml:space="preserve">arrayName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type</w:t>
      </w:r>
      <w:r>
        <w:rPr>
          <w:rStyle w:val="OperatorTok"/>
        </w:rPr>
        <w:t xml:space="preserve">&gt;[&lt;</w:t>
      </w:r>
      <w:r>
        <w:rPr>
          <w:rStyle w:val="NormalTok"/>
        </w:rPr>
        <w:t xml:space="preserve">number of elements</w:t>
      </w:r>
      <w:r>
        <w:rPr>
          <w:rStyle w:val="OperatorTok"/>
        </w:rPr>
        <w:t xml:space="preserve">&gt;];</w:t>
      </w:r>
    </w:p>
    <w:p>
      <w:pPr>
        <w:pStyle w:val="FirstParagraph"/>
      </w:pPr>
      <w:r>
        <w:t xml:space="preserve">where</w:t>
      </w:r>
      <w: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type</w:t>
      </w:r>
      <w:r>
        <w:rPr>
          <w:rStyle w:val="OperatorTok"/>
        </w:rPr>
        <w:t xml:space="preserve">&gt;</w:t>
      </w:r>
      <w:r>
        <w:t xml:space="preserve"> </w:t>
      </w:r>
      <w:r>
        <w:t xml:space="preserve">is a type as before, and</w:t>
      </w:r>
      <w: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number of elements</w:t>
      </w:r>
      <w:r>
        <w:rPr>
          <w:rStyle w:val="OperatorTok"/>
        </w:rPr>
        <w:t xml:space="preserve">&gt;</w:t>
      </w:r>
      <w:r>
        <w:t xml:space="preserve">, called the</w:t>
      </w:r>
      <w:r>
        <w:t xml:space="preserve"> </w:t>
      </w:r>
      <w:r>
        <w:rPr>
          <w:i/>
          <w:iCs/>
        </w:rPr>
        <w:t xml:space="preserve">size declarator</w:t>
      </w:r>
      <w:r>
        <w:t xml:space="preserve">, is a strictly positive integer which will correspond to the size of the array.</w:t>
      </w:r>
    </w:p>
    <w:p>
      <w:pPr>
        <w:pStyle w:val="Compact"/>
        <w:numPr>
          <w:ilvl w:val="0"/>
          <w:numId w:val="1002"/>
        </w:numPr>
      </w:pPr>
      <w:r>
        <w:t xml:space="preserve">An element of a single-dimensional array can be accessed and modified by using the name of the array and the index of the element as follows:</w:t>
      </w:r>
    </w:p>
    <w:p>
      <w:pPr>
        <w:pStyle w:val="SourceCode"/>
      </w:pPr>
      <w:r>
        <w:rPr>
          <w:rStyle w:val="CommentTok"/>
        </w:rPr>
        <w:t xml:space="preserve">// Assigns &lt;value&gt; to the &lt;index&gt; element of the array arrayName.</w:t>
      </w:r>
      <w:r>
        <w:br/>
      </w:r>
      <w:r>
        <w:rPr>
          <w:rStyle w:val="NormalTok"/>
        </w:rPr>
        <w:t xml:space="preserve">arrayName</w:t>
      </w:r>
      <w:r>
        <w:rPr>
          <w:rStyle w:val="OperatorTok"/>
        </w:rPr>
        <w:t xml:space="preserve">[&lt;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&gt;]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value</w:t>
      </w:r>
      <w:r>
        <w:rPr>
          <w:rStyle w:val="OperatorTok"/>
        </w:rPr>
        <w:t xml:space="preserve">&gt;;</w:t>
      </w:r>
      <w:r>
        <w:rPr>
          <w:rStyle w:val="NormalTok"/>
        </w:rPr>
        <w:t xml:space="preserve"> </w:t>
      </w:r>
      <w:r>
        <w:br/>
      </w:r>
      <w:r>
        <w:br/>
      </w:r>
      <w:r>
        <w:rPr>
          <w:rStyle w:val="CommentTok"/>
        </w:rPr>
        <w:t xml:space="preserve">// Display the &lt;index&gt; element of the array arrayName.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arrayName</w:t>
      </w:r>
      <w:r>
        <w:rPr>
          <w:rStyle w:val="OperatorTok"/>
        </w:rPr>
        <w:t xml:space="preserve">[&lt;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&gt;]);</w:t>
      </w:r>
    </w:p>
    <w:p>
      <w:pPr>
        <w:pStyle w:val="FirstParagraph"/>
      </w:pPr>
      <w:r>
        <w:t xml:space="preserve">The index of the first element in an array is always</w:t>
      </w:r>
      <w:r>
        <w:t xml:space="preserve"> </w:t>
      </w:r>
      <w:r>
        <w:rPr>
          <w:i/>
          <w:iCs/>
        </w:rPr>
        <w:t xml:space="preserve">zero</w:t>
      </w:r>
      <w:r>
        <w:t xml:space="preserve">; the index of the second element is one, and the index of the last element is the size of the array minus one.</w:t>
      </w:r>
      <w:r>
        <w:t xml:space="preserve"> </w:t>
      </w:r>
      <w:r>
        <w:t xml:space="preserve">As a consequence, if you specify an index greater or equal to the number of elements, a run-time error will happen.</w:t>
      </w:r>
    </w:p>
    <w:p>
      <w:pPr>
        <w:pStyle w:val="BodyText"/>
      </w:pPr>
      <w:r>
        <w:t xml:space="preserve">Indexing starting from 0 may seem surprising and counter-intuitive, but this is a largely respected convention across programing languages and computer scientists. Some insights on the reasons behind this (collective) choice can be found</w:t>
      </w:r>
      <w:r>
        <w:t xml:space="preserve"> </w:t>
      </w:r>
      <w:hyperlink r:id="rId20">
        <w:r>
          <w:rPr>
            <w:rStyle w:val="Hyperlink"/>
          </w:rPr>
          <w:t xml:space="preserve">in this answer on Computer Science Educators</w:t>
        </w:r>
      </w:hyperlink>
      <w:r>
        <w:t xml:space="preserve">.</w:t>
      </w:r>
    </w:p>
    <w:bookmarkEnd w:id="21"/>
    <w:bookmarkStart w:id="22" w:name="example"/>
    <w:p>
      <w:pPr>
        <w:pStyle w:val="Heading2"/>
      </w:pPr>
      <w:r>
        <w:t xml:space="preserve">Example</w:t>
      </w:r>
    </w:p>
    <w:p>
      <w:pPr>
        <w:pStyle w:val="FirstParagraph"/>
      </w:pPr>
      <w:r>
        <w:t xml:space="preserve">In the following example, we define an array named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with three elements of type integer, and assign 10 to the first element, 20 to the second element, and 30 to the last element.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3 is the size declarator</w:t>
      </w:r>
      <w:r>
        <w:br/>
      </w:r>
      <w:r>
        <w:rPr>
          <w:rStyle w:val="CommentTok"/>
        </w:rPr>
        <w:t xml:space="preserve">// We can now store 3 ints in this array,</w:t>
      </w:r>
      <w:r>
        <w:br/>
      </w:r>
      <w:r>
        <w:rPr>
          <w:rStyle w:val="CommentTok"/>
        </w:rPr>
        <w:t xml:space="preserve">// at index 0, 1 and 2</w:t>
      </w:r>
      <w:r>
        <w:br/>
      </w:r>
      <w:r>
        <w:br/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0 is the subscript, or index</w:t>
      </w:r>
      <w:r>
        <w:br/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OperatorTok"/>
        </w:rPr>
        <w:t xml:space="preserve">;</w:t>
      </w:r>
    </w:p>
    <w:p>
      <w:pPr>
        <w:pStyle w:val="FirstParagraph"/>
      </w:pPr>
      <w:r>
        <w:t xml:space="preserve">If we were to try to store a fourth value in our array, at index 3, using e.g.</w:t>
      </w:r>
    </w:p>
    <w:p>
      <w:pPr>
        <w:pStyle w:val="SourceCode"/>
      </w:pP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</w:t>
      </w:r>
      <w:r>
        <w:rPr>
          <w:rStyle w:val="OperatorTok"/>
        </w:rPr>
        <w:t xml:space="preserve">;</w:t>
      </w:r>
    </w:p>
    <w:p>
      <w:pPr>
        <w:pStyle w:val="FirstParagraph"/>
      </w:pPr>
      <w:r>
        <w:t xml:space="preserve">our program would compile just fine, which may seems surprising.</w:t>
      </w:r>
      <w:r>
        <w:t xml:space="preserve"> </w:t>
      </w:r>
      <w:r>
        <w:t xml:space="preserve">However, when executing this program,</w:t>
      </w:r>
      <w:r>
        <w:t xml:space="preserve"> </w:t>
      </w:r>
      <w:r>
        <w:rPr>
          <w:i/>
          <w:iCs/>
        </w:rPr>
        <w:t xml:space="preserve">array bounds checking</w:t>
      </w:r>
      <w:r>
        <w:t xml:space="preserve"> </w:t>
      </w:r>
      <w:r>
        <w:t xml:space="preserve">would be performed and detect that there is a mismatch between the size of the array and the index we are trying to use, resulting in a quite explicit error message:</w:t>
      </w:r>
    </w:p>
    <w:p>
      <w:pPr>
        <w:pStyle w:val="SourceCode"/>
      </w:pPr>
      <w:r>
        <w:rPr>
          <w:rStyle w:val="VerbatimChar"/>
        </w:rPr>
        <w:t xml:space="preserve">Unhandled Exception: System.IndexOutOfRangeException: Index was outside the bounds of the array at Program.Main()</w:t>
      </w:r>
    </w:p>
    <w:bookmarkEnd w:id="22"/>
    <w:bookmarkStart w:id="23" w:name="abridged-syntaxes"/>
    <w:p>
      <w:pPr>
        <w:pStyle w:val="Heading2"/>
      </w:pPr>
      <w:r>
        <w:t xml:space="preserve">Abridged Syntaxes</w:t>
      </w:r>
    </w:p>
    <w:p>
      <w:pPr>
        <w:pStyle w:val="FirstParagraph"/>
      </w:pPr>
      <w:r>
        <w:t xml:space="preserve">If you know the number of elements when you are defining an array, you can combine declaration and assignment on one line as follows:</w:t>
      </w:r>
    </w:p>
    <w:p>
      <w:pPr>
        <w:pStyle w:val="SourceCode"/>
      </w:pPr>
      <w:r>
        <w:rPr>
          <w:rStyle w:val="OperatorTok"/>
        </w:rPr>
        <w:t xml:space="preserve">&lt;</w:t>
      </w:r>
      <w:r>
        <w:rPr>
          <w:rStyle w:val="NormalTok"/>
        </w:rPr>
        <w:t xml:space="preserve">type</w:t>
      </w:r>
      <w:r>
        <w:rPr>
          <w:rStyle w:val="OperatorTok"/>
        </w:rPr>
        <w:t xml:space="preserve">&gt;[]</w:t>
      </w:r>
      <w:r>
        <w:rPr>
          <w:rStyle w:val="NormalTok"/>
        </w:rPr>
        <w:t xml:space="preserve"> arrayName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type</w:t>
      </w:r>
      <w:r>
        <w:rPr>
          <w:rStyle w:val="OperatorTok"/>
        </w:rPr>
        <w:t xml:space="preserve">&gt;[&lt;</w:t>
      </w:r>
      <w:r>
        <w:rPr>
          <w:rStyle w:val="NormalTok"/>
        </w:rPr>
        <w:t xml:space="preserve">number of elements</w:t>
      </w:r>
      <w:r>
        <w:rPr>
          <w:rStyle w:val="OperatorTok"/>
        </w:rPr>
        <w:t xml:space="preserve">&gt;];</w:t>
      </w:r>
    </w:p>
    <w:p>
      <w:pPr>
        <w:pStyle w:val="FirstParagraph"/>
      </w:pPr>
      <w:r>
        <w:t xml:space="preserve">So, we can combine the first two lines of the previous example and write: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];</w:t>
      </w:r>
    </w:p>
    <w:p>
      <w:pPr>
        <w:pStyle w:val="FirstParagraph"/>
      </w:pPr>
      <w:r>
        <w:t xml:space="preserve">We can even initialize</w:t>
      </w:r>
      <w:r>
        <w:t xml:space="preserve"> </w:t>
      </w:r>
      <w:r>
        <w:rPr>
          <w:i/>
          <w:iCs/>
        </w:rPr>
        <w:t xml:space="preserve">and</w:t>
      </w:r>
      <w:r>
        <w:t xml:space="preserve"> </w:t>
      </w:r>
      <w:r>
        <w:t xml:space="preserve">give values on one line: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</w:p>
    <w:p>
      <w:pPr>
        <w:pStyle w:val="FirstParagraph"/>
      </w:pPr>
      <w:r>
        <w:t xml:space="preserve">And that statement can be rewritten as any of the following: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</w:p>
    <w:p>
      <w:pPr>
        <w:pStyle w:val="FirstParagraph"/>
      </w:pPr>
      <w:r>
        <w:t xml:space="preserve">But, we should be careful, the following would cause an error: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,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};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ERROR</w:t>
      </w:r>
    </w:p>
    <w:p>
      <w:pPr>
        <w:pStyle w:val="FirstParagraph"/>
      </w:pPr>
      <w:r>
        <w:t xml:space="preserve">If we use the shorter notation, we</w:t>
      </w:r>
      <w:r>
        <w:t xml:space="preserve"> </w:t>
      </w:r>
      <w:r>
        <w:rPr>
          <w:i/>
          <w:iCs/>
        </w:rPr>
        <w:t xml:space="preserve">have to</w:t>
      </w:r>
      <w:r>
        <w:t xml:space="preserve"> </w:t>
      </w:r>
      <w:r>
        <w:t xml:space="preserve">give the values at initialization, we cannot re-use this notation once the array has been created.</w:t>
      </w:r>
    </w:p>
    <w:p>
      <w:pPr>
        <w:pStyle w:val="BodyText"/>
      </w:pPr>
      <w:r>
        <w:t xml:space="preserve">Other datatypes, and even objects, can be stored in arrays in a perfectly similar way:</w:t>
      </w:r>
    </w:p>
    <w:p>
      <w:pPr>
        <w:pStyle w:val="SourceCode"/>
      </w:pP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"Bob"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"Mom"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"Train"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"Console"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br/>
      </w:r>
      <w:r>
        <w:rPr>
          <w:rStyle w:val="CommentTok"/>
        </w:rPr>
        <w:t xml:space="preserve">// Assume there is a class called Rectangle.</w:t>
      </w:r>
      <w:r>
        <w:br/>
      </w:r>
      <w:r>
        <w:rPr>
          <w:rStyle w:val="NormalTok"/>
        </w:rPr>
        <w:t xml:space="preserve">Rectangle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arrayOfRectangle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Rectangle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  <w:r>
        <w:rPr>
          <w:rStyle w:val="NormalTok"/>
        </w:rPr>
        <w:t xml:space="preserve">  </w:t>
      </w:r>
    </w:p>
    <w:bookmarkEnd w:id="23"/>
    <w:bookmarkEnd w:id="24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cseducators.stackexchange.com/a/5026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cseducators.stackexchange.com/a/5026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2025-08-12T18:31:19Z</dcterms:created>
  <dcterms:modified xsi:type="dcterms:W3CDTF">2025-08-12T18:31:19Z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2025-08-12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